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D4" w:rsidRPr="00AF0AA1" w:rsidRDefault="00A033D4" w:rsidP="003E46BF">
      <w:pPr>
        <w:jc w:val="both"/>
        <w:rPr>
          <w:b/>
          <w:sz w:val="28"/>
          <w:szCs w:val="28"/>
        </w:rPr>
      </w:pPr>
      <w:bookmarkStart w:id="0" w:name="_GoBack"/>
      <w:bookmarkEnd w:id="0"/>
      <w:r w:rsidRPr="00AF0AA1">
        <w:rPr>
          <w:b/>
          <w:sz w:val="28"/>
          <w:szCs w:val="28"/>
        </w:rPr>
        <w:t>SOLICITANTES</w:t>
      </w:r>
      <w:r w:rsidR="003E46BF" w:rsidRPr="003E46BF">
        <w:rPr>
          <w:b/>
          <w:sz w:val="28"/>
          <w:szCs w:val="28"/>
        </w:rPr>
        <w:t xml:space="preserve"> </w:t>
      </w:r>
      <w:r w:rsidR="003E46BF" w:rsidRPr="00AF0AA1">
        <w:rPr>
          <w:b/>
          <w:sz w:val="28"/>
          <w:szCs w:val="28"/>
        </w:rPr>
        <w:t>NO ESPAÑOLES</w:t>
      </w:r>
      <w:r w:rsidRPr="00AF0AA1">
        <w:rPr>
          <w:b/>
          <w:sz w:val="28"/>
          <w:szCs w:val="28"/>
        </w:rPr>
        <w:t xml:space="preserve"> DEL CERTIFICADO DE DELITOS DE NATURALEZA SEXUAL </w:t>
      </w:r>
    </w:p>
    <w:p w:rsidR="00A033D4" w:rsidRDefault="00A033D4"/>
    <w:p w:rsidR="00A033D4" w:rsidRPr="00904BD0" w:rsidRDefault="00A033D4" w:rsidP="00AF0AA1">
      <w:pPr>
        <w:pStyle w:val="NormalWeb"/>
        <w:spacing w:before="240" w:beforeAutospacing="0" w:after="240" w:afterAutospacing="0" w:line="312" w:lineRule="atLeast"/>
        <w:jc w:val="both"/>
        <w:rPr>
          <w:rFonts w:asciiTheme="minorHAnsi" w:hAnsiTheme="minorHAnsi"/>
          <w:sz w:val="22"/>
          <w:szCs w:val="22"/>
        </w:rPr>
      </w:pPr>
      <w:r w:rsidRPr="00904BD0">
        <w:rPr>
          <w:rFonts w:asciiTheme="minorHAnsi" w:hAnsiTheme="minorHAnsi"/>
          <w:sz w:val="22"/>
          <w:szCs w:val="22"/>
        </w:rPr>
        <w:t>La</w:t>
      </w:r>
      <w:r w:rsidRPr="00AF0AA1">
        <w:rPr>
          <w:rFonts w:asciiTheme="minorHAnsi" w:hAnsiTheme="minorHAnsi"/>
          <w:color w:val="555555"/>
          <w:sz w:val="22"/>
          <w:szCs w:val="22"/>
        </w:rPr>
        <w:t> </w:t>
      </w:r>
      <w:hyperlink r:id="rId5" w:tgtFrame="_blank" w:history="1">
        <w:r w:rsidRPr="00904BD0">
          <w:rPr>
            <w:rStyle w:val="Enlla"/>
            <w:rFonts w:asciiTheme="minorHAnsi" w:hAnsiTheme="minorHAnsi"/>
            <w:sz w:val="22"/>
            <w:szCs w:val="22"/>
            <w:u w:val="none"/>
          </w:rPr>
          <w:t>Ley Orgánica 1/1996</w:t>
        </w:r>
      </w:hyperlink>
      <w:r w:rsidRPr="00AF0AA1">
        <w:rPr>
          <w:rFonts w:asciiTheme="minorHAnsi" w:hAnsiTheme="minorHAnsi"/>
          <w:color w:val="555555"/>
          <w:sz w:val="22"/>
          <w:szCs w:val="22"/>
        </w:rPr>
        <w:t xml:space="preserve">, </w:t>
      </w:r>
      <w:r w:rsidRPr="00904BD0">
        <w:rPr>
          <w:rFonts w:asciiTheme="minorHAnsi" w:hAnsiTheme="minorHAnsi"/>
          <w:sz w:val="22"/>
          <w:szCs w:val="22"/>
        </w:rPr>
        <w:t>de Protección Jurídica del Menor, modificada por la </w:t>
      </w:r>
      <w:hyperlink r:id="rId6" w:tgtFrame="_blank" w:history="1">
        <w:r w:rsidRPr="00904BD0">
          <w:rPr>
            <w:rStyle w:val="Enlla"/>
            <w:rFonts w:asciiTheme="minorHAnsi" w:hAnsiTheme="minorHAnsi"/>
            <w:sz w:val="22"/>
            <w:szCs w:val="22"/>
            <w:u w:val="none"/>
          </w:rPr>
          <w:t>Ley 26/2015</w:t>
        </w:r>
      </w:hyperlink>
      <w:r w:rsidRPr="00AF0AA1">
        <w:rPr>
          <w:rFonts w:asciiTheme="minorHAnsi" w:hAnsiTheme="minorHAnsi"/>
          <w:color w:val="555555"/>
          <w:sz w:val="22"/>
          <w:szCs w:val="22"/>
        </w:rPr>
        <w:t xml:space="preserve"> y </w:t>
      </w:r>
      <w:r w:rsidRPr="00904BD0">
        <w:rPr>
          <w:rFonts w:asciiTheme="minorHAnsi" w:hAnsiTheme="minorHAnsi"/>
          <w:sz w:val="22"/>
          <w:szCs w:val="22"/>
        </w:rPr>
        <w:t>la</w:t>
      </w:r>
      <w:r w:rsidRPr="00AF0AA1">
        <w:rPr>
          <w:rFonts w:asciiTheme="minorHAnsi" w:hAnsiTheme="minorHAnsi"/>
          <w:color w:val="555555"/>
          <w:sz w:val="22"/>
          <w:szCs w:val="22"/>
        </w:rPr>
        <w:t> </w:t>
      </w:r>
      <w:hyperlink r:id="rId7" w:tgtFrame="_blank" w:history="1">
        <w:r w:rsidRPr="00904BD0">
          <w:rPr>
            <w:rStyle w:val="Enlla"/>
            <w:rFonts w:asciiTheme="minorHAnsi" w:hAnsiTheme="minorHAnsi"/>
            <w:sz w:val="22"/>
            <w:szCs w:val="22"/>
            <w:u w:val="none"/>
          </w:rPr>
          <w:t>Ley 45/2015</w:t>
        </w:r>
      </w:hyperlink>
      <w:r w:rsidRPr="00AF0AA1">
        <w:rPr>
          <w:rFonts w:asciiTheme="minorHAnsi" w:hAnsiTheme="minorHAnsi"/>
          <w:color w:val="555555"/>
          <w:sz w:val="22"/>
          <w:szCs w:val="22"/>
        </w:rPr>
        <w:t xml:space="preserve">, </w:t>
      </w:r>
      <w:r w:rsidRPr="00904BD0">
        <w:rPr>
          <w:rFonts w:asciiTheme="minorHAnsi" w:hAnsiTheme="minorHAnsi"/>
          <w:sz w:val="22"/>
          <w:szCs w:val="22"/>
        </w:rPr>
        <w:t>de voluntariado establecen la obligación de que se aporten certificados negativos del Registro Central de Delincuentes Sexuales para todos los profesionales y voluntarios que trabajan en contacto habitual con menores.</w:t>
      </w:r>
    </w:p>
    <w:p w:rsidR="00A033D4" w:rsidRPr="00904BD0" w:rsidRDefault="00A033D4" w:rsidP="00AF0AA1">
      <w:pPr>
        <w:pStyle w:val="NormalWeb"/>
        <w:spacing w:before="240" w:beforeAutospacing="0" w:after="240" w:afterAutospacing="0" w:line="312" w:lineRule="atLeast"/>
        <w:jc w:val="both"/>
        <w:rPr>
          <w:rFonts w:asciiTheme="minorHAnsi" w:hAnsiTheme="minorHAnsi"/>
          <w:sz w:val="22"/>
          <w:szCs w:val="22"/>
        </w:rPr>
      </w:pPr>
      <w:r w:rsidRPr="00904BD0">
        <w:rPr>
          <w:rFonts w:asciiTheme="minorHAnsi" w:hAnsiTheme="minorHAnsi"/>
          <w:sz w:val="22"/>
          <w:szCs w:val="22"/>
        </w:rPr>
        <w:t xml:space="preserve">El </w:t>
      </w:r>
      <w:r w:rsidRPr="00904BD0">
        <w:rPr>
          <w:rFonts w:asciiTheme="minorHAnsi" w:hAnsiTheme="minorHAnsi"/>
          <w:b/>
          <w:sz w:val="22"/>
          <w:szCs w:val="22"/>
        </w:rPr>
        <w:t>Certificado de Delitos de Naturaleza Sexual</w:t>
      </w:r>
      <w:r w:rsidRPr="00904BD0">
        <w:rPr>
          <w:rFonts w:asciiTheme="minorHAnsi" w:hAnsiTheme="minorHAnsi"/>
          <w:sz w:val="22"/>
          <w:szCs w:val="22"/>
        </w:rPr>
        <w:t>, según la normativa española, es el único certificado que se expide para trabajar </w:t>
      </w:r>
      <w:r w:rsidRPr="00904BD0">
        <w:rPr>
          <w:rStyle w:val="Textennegreta"/>
          <w:rFonts w:asciiTheme="minorHAnsi" w:hAnsiTheme="minorHAnsi"/>
          <w:b w:val="0"/>
          <w:sz w:val="22"/>
          <w:szCs w:val="22"/>
        </w:rPr>
        <w:t>habitualmente</w:t>
      </w:r>
      <w:r w:rsidRPr="00904BD0">
        <w:rPr>
          <w:rFonts w:asciiTheme="minorHAnsi" w:hAnsiTheme="minorHAnsi"/>
          <w:sz w:val="22"/>
          <w:szCs w:val="22"/>
        </w:rPr>
        <w:t> con menores, es válido únicamente en España.</w:t>
      </w:r>
    </w:p>
    <w:p w:rsidR="00A033D4" w:rsidRPr="00AF0AA1" w:rsidRDefault="001B5E7D" w:rsidP="00AF0AA1">
      <w:pPr>
        <w:pStyle w:val="NormalWeb"/>
        <w:spacing w:before="240" w:beforeAutospacing="0" w:after="240" w:afterAutospacing="0" w:line="312" w:lineRule="atLeast"/>
        <w:jc w:val="both"/>
        <w:rPr>
          <w:rFonts w:asciiTheme="minorHAnsi" w:hAnsiTheme="minorHAnsi"/>
          <w:color w:val="555555"/>
          <w:sz w:val="22"/>
          <w:szCs w:val="22"/>
        </w:rPr>
      </w:pPr>
      <w:r w:rsidRPr="00904BD0">
        <w:rPr>
          <w:rFonts w:asciiTheme="minorHAnsi" w:hAnsiTheme="minorHAnsi"/>
          <w:sz w:val="22"/>
          <w:szCs w:val="22"/>
        </w:rPr>
        <w:t>Puede consultar</w:t>
      </w:r>
      <w:r w:rsidR="00A033D4" w:rsidRPr="00904BD0">
        <w:rPr>
          <w:rFonts w:asciiTheme="minorHAnsi" w:hAnsiTheme="minorHAnsi"/>
          <w:sz w:val="22"/>
          <w:szCs w:val="22"/>
        </w:rPr>
        <w:t>se el procedimiento para la obtención del Certificado de Delitos de Naturaleza Sexual en la siguiente página web</w:t>
      </w:r>
      <w:r w:rsidR="00904BD0" w:rsidRPr="00904BD0">
        <w:rPr>
          <w:rFonts w:asciiTheme="minorHAnsi" w:hAnsiTheme="minorHAnsi"/>
          <w:sz w:val="22"/>
          <w:szCs w:val="22"/>
        </w:rPr>
        <w:t xml:space="preserve"> del</w:t>
      </w:r>
      <w:r w:rsidR="00904BD0">
        <w:rPr>
          <w:rFonts w:asciiTheme="minorHAnsi" w:hAnsiTheme="minorHAnsi"/>
          <w:color w:val="555555"/>
          <w:sz w:val="22"/>
          <w:szCs w:val="22"/>
        </w:rPr>
        <w:t xml:space="preserve"> </w:t>
      </w:r>
      <w:hyperlink r:id="rId8" w:history="1">
        <w:r w:rsidR="00904BD0" w:rsidRPr="00904BD0">
          <w:rPr>
            <w:rStyle w:val="Enlla"/>
            <w:rFonts w:asciiTheme="minorHAnsi" w:hAnsiTheme="minorHAnsi"/>
            <w:sz w:val="22"/>
            <w:szCs w:val="22"/>
          </w:rPr>
          <w:t>Ministerio de Justicia</w:t>
        </w:r>
      </w:hyperlink>
      <w:r w:rsidR="00904BD0">
        <w:rPr>
          <w:rFonts w:asciiTheme="minorHAnsi" w:hAnsiTheme="minorHAnsi"/>
          <w:color w:val="555555"/>
          <w:sz w:val="22"/>
          <w:szCs w:val="22"/>
        </w:rPr>
        <w:t>.</w:t>
      </w:r>
    </w:p>
    <w:p w:rsidR="00A033D4" w:rsidRPr="00AF0AA1" w:rsidRDefault="00A033D4" w:rsidP="00904BD0">
      <w:pPr>
        <w:pStyle w:val="NormalWeb"/>
        <w:spacing w:before="240" w:beforeAutospacing="0" w:after="240" w:afterAutospacing="0" w:line="312" w:lineRule="atLeast"/>
        <w:jc w:val="both"/>
        <w:rPr>
          <w:rFonts w:asciiTheme="minorHAnsi" w:hAnsiTheme="minorHAnsi"/>
          <w:sz w:val="22"/>
          <w:szCs w:val="22"/>
        </w:rPr>
      </w:pPr>
      <w:r w:rsidRPr="00904BD0">
        <w:rPr>
          <w:rFonts w:asciiTheme="minorHAnsi" w:hAnsiTheme="minorHAnsi"/>
          <w:sz w:val="22"/>
          <w:szCs w:val="22"/>
        </w:rPr>
        <w:t xml:space="preserve">Si el solicitante no es español, además del certificado del Registro Central de Delincuentes Sexuales para poder “trabajar habitualmente” con menores deberá aportar un </w:t>
      </w:r>
      <w:r w:rsidRPr="00904BD0">
        <w:rPr>
          <w:rFonts w:asciiTheme="minorHAnsi" w:hAnsiTheme="minorHAnsi"/>
          <w:b/>
          <w:sz w:val="22"/>
          <w:szCs w:val="22"/>
        </w:rPr>
        <w:t>certificado de su país de nacionalidad</w:t>
      </w:r>
      <w:r w:rsidRPr="00904BD0">
        <w:rPr>
          <w:rFonts w:asciiTheme="minorHAnsi" w:hAnsiTheme="minorHAnsi"/>
          <w:sz w:val="22"/>
          <w:szCs w:val="22"/>
        </w:rPr>
        <w:t xml:space="preserve"> en el que se informe de la carencia de delitos de carácter sexual.</w:t>
      </w:r>
      <w:r w:rsidR="001B5E7D" w:rsidRPr="00904BD0">
        <w:rPr>
          <w:rFonts w:asciiTheme="minorHAnsi" w:hAnsiTheme="minorHAnsi"/>
          <w:sz w:val="22"/>
          <w:szCs w:val="22"/>
        </w:rPr>
        <w:t xml:space="preserve"> Debe presentarse el original </w:t>
      </w:r>
      <w:r w:rsidRPr="00904BD0">
        <w:rPr>
          <w:rFonts w:asciiTheme="minorHAnsi" w:hAnsiTheme="minorHAnsi"/>
          <w:sz w:val="22"/>
          <w:szCs w:val="22"/>
        </w:rPr>
        <w:t xml:space="preserve"> de este certificado válidamente legalizado o apostillado y en el caso de estar expedido en una lengua diferente al español o inglés debe estar traducido por traductor jurado.</w:t>
      </w:r>
    </w:p>
    <w:p w:rsidR="00A033D4" w:rsidRPr="00AF0AA1" w:rsidRDefault="00A033D4"/>
    <w:p w:rsidR="00904BD0" w:rsidRDefault="00904BD0">
      <w:pPr>
        <w:rPr>
          <w:b/>
        </w:rPr>
      </w:pPr>
    </w:p>
    <w:p w:rsidR="00F41C41" w:rsidRPr="00904BD0" w:rsidRDefault="00A033D4">
      <w:pPr>
        <w:rPr>
          <w:b/>
        </w:rPr>
      </w:pPr>
      <w:r w:rsidRPr="00904BD0">
        <w:rPr>
          <w:b/>
        </w:rPr>
        <w:t>TRADUCCIÓN DE DOCUMENTOS EXPEDIDOS EN EL EXTERIOR</w:t>
      </w:r>
    </w:p>
    <w:p w:rsidR="001B5E7D" w:rsidRPr="001B5E7D" w:rsidRDefault="001B5E7D" w:rsidP="001B5E7D">
      <w:pPr>
        <w:shd w:val="clear" w:color="auto" w:fill="FFFFFF"/>
        <w:spacing w:before="150" w:after="150"/>
        <w:jc w:val="both"/>
        <w:rPr>
          <w:rFonts w:eastAsia="Times New Roman" w:cs="Helvetica"/>
          <w:lang w:eastAsia="es-ES"/>
        </w:rPr>
      </w:pPr>
      <w:r w:rsidRPr="001B5E7D">
        <w:rPr>
          <w:rFonts w:eastAsia="Times New Roman" w:cs="Helvetica"/>
          <w:lang w:eastAsia="es-ES"/>
        </w:rPr>
        <w:t xml:space="preserve">Todos los documentos expedidos en un idioma extranjero </w:t>
      </w:r>
      <w:r w:rsidR="00904BD0" w:rsidRPr="00904BD0">
        <w:rPr>
          <w:rFonts w:eastAsia="Times New Roman" w:cs="Helvetica"/>
          <w:lang w:eastAsia="es-ES"/>
        </w:rPr>
        <w:t xml:space="preserve">distinto del inglés </w:t>
      </w:r>
      <w:r w:rsidRPr="001B5E7D">
        <w:rPr>
          <w:rFonts w:eastAsia="Times New Roman" w:cs="Helvetica"/>
          <w:lang w:eastAsia="es-ES"/>
        </w:rPr>
        <w:t>por las autoridades competentes del país de procedencia tienen que acompañarse de una traducción al español, que puede ser realizada:</w:t>
      </w:r>
    </w:p>
    <w:p w:rsidR="001B5E7D" w:rsidRPr="001B5E7D" w:rsidRDefault="001B5E7D" w:rsidP="001B5E7D">
      <w:pPr>
        <w:numPr>
          <w:ilvl w:val="0"/>
          <w:numId w:val="1"/>
        </w:numPr>
        <w:shd w:val="clear" w:color="auto" w:fill="FFFFFF"/>
        <w:spacing w:before="150" w:after="150"/>
        <w:ind w:left="600"/>
        <w:jc w:val="both"/>
        <w:rPr>
          <w:rFonts w:eastAsia="Times New Roman" w:cs="Helvetica"/>
          <w:lang w:eastAsia="es-ES"/>
        </w:rPr>
      </w:pPr>
      <w:r w:rsidRPr="001B5E7D">
        <w:rPr>
          <w:rFonts w:eastAsia="Times New Roman" w:cs="Helvetica"/>
          <w:lang w:eastAsia="es-ES"/>
        </w:rPr>
        <w:t>Por cualquier representación diplomática o consular del Estado español al extranjero.</w:t>
      </w:r>
    </w:p>
    <w:p w:rsidR="001B5E7D" w:rsidRPr="001B5E7D" w:rsidRDefault="001B5E7D" w:rsidP="001B5E7D">
      <w:pPr>
        <w:numPr>
          <w:ilvl w:val="0"/>
          <w:numId w:val="1"/>
        </w:numPr>
        <w:shd w:val="clear" w:color="auto" w:fill="FFFFFF"/>
        <w:spacing w:before="150" w:after="150"/>
        <w:ind w:left="600"/>
        <w:jc w:val="both"/>
        <w:rPr>
          <w:rFonts w:eastAsia="Times New Roman" w:cs="Helvetica"/>
          <w:lang w:eastAsia="es-ES"/>
        </w:rPr>
      </w:pPr>
      <w:r w:rsidRPr="001B5E7D">
        <w:rPr>
          <w:rFonts w:eastAsia="Times New Roman" w:cs="Helvetica"/>
          <w:lang w:eastAsia="es-ES"/>
        </w:rPr>
        <w:t>Por la representación diplomática o consular en España del país del cual es súbdita la persona interesada o, si procede, del de procedencia del documento.</w:t>
      </w:r>
    </w:p>
    <w:p w:rsidR="001B5E7D" w:rsidRPr="001B5E7D" w:rsidRDefault="001B5E7D" w:rsidP="001B5E7D">
      <w:pPr>
        <w:numPr>
          <w:ilvl w:val="0"/>
          <w:numId w:val="1"/>
        </w:numPr>
        <w:shd w:val="clear" w:color="auto" w:fill="FFFFFF"/>
        <w:spacing w:before="150" w:after="150"/>
        <w:ind w:left="600"/>
        <w:jc w:val="both"/>
        <w:rPr>
          <w:rFonts w:eastAsia="Times New Roman" w:cs="Helvetica"/>
          <w:lang w:eastAsia="es-ES"/>
        </w:rPr>
      </w:pPr>
      <w:r w:rsidRPr="001B5E7D">
        <w:rPr>
          <w:rFonts w:eastAsia="Times New Roman" w:cs="Helvetica"/>
          <w:lang w:eastAsia="es-ES"/>
        </w:rPr>
        <w:t>Por traductor jurado, debidamente autorizado o inscrito en España.</w:t>
      </w:r>
    </w:p>
    <w:p w:rsidR="001B5E7D" w:rsidRPr="00AF0AA1" w:rsidRDefault="001B5E7D"/>
    <w:p w:rsidR="00A033D4" w:rsidRPr="00AF0AA1" w:rsidRDefault="00A033D4"/>
    <w:p w:rsidR="00A033D4" w:rsidRPr="00AF0AA1" w:rsidRDefault="00A033D4"/>
    <w:p w:rsidR="00A033D4" w:rsidRPr="00904BD0" w:rsidRDefault="00E5736E">
      <w:pPr>
        <w:rPr>
          <w:b/>
        </w:rPr>
      </w:pPr>
      <w:r w:rsidRPr="00904BD0">
        <w:rPr>
          <w:b/>
        </w:rPr>
        <w:t>LEGALI</w:t>
      </w:r>
      <w:r w:rsidR="00A033D4" w:rsidRPr="00904BD0">
        <w:rPr>
          <w:b/>
        </w:rPr>
        <w:t>ZACIÓN DE DOCUMENTOS EXPEDIDOS EN EL EXTERIOR</w:t>
      </w:r>
    </w:p>
    <w:p w:rsidR="001B5E7D" w:rsidRPr="00AF0AA1" w:rsidRDefault="001B5E7D"/>
    <w:p w:rsidR="00E5736E" w:rsidRPr="00904BD0" w:rsidRDefault="00E5736E" w:rsidP="00904BD0">
      <w:pPr>
        <w:jc w:val="both"/>
      </w:pPr>
      <w:r w:rsidRPr="00904BD0">
        <w:rPr>
          <w:rFonts w:cs="Arial"/>
          <w:bCs/>
        </w:rPr>
        <w:t>La legalización es un acto administrativo por el que se otorga validez a un documento público extranjero, comprobando la autenticidad de la firma puesta en un documento y la calidad en que la autoridad firmante del documento ha actuado.</w:t>
      </w:r>
    </w:p>
    <w:p w:rsidR="00E5736E" w:rsidRPr="00904BD0" w:rsidRDefault="00E5736E"/>
    <w:p w:rsidR="00C274B3" w:rsidRPr="00904BD0" w:rsidRDefault="00C274B3" w:rsidP="00904BD0">
      <w:pPr>
        <w:shd w:val="clear" w:color="auto" w:fill="FFFFFF"/>
        <w:spacing w:after="75"/>
        <w:jc w:val="both"/>
        <w:rPr>
          <w:rFonts w:eastAsia="Times New Roman" w:cs="Helvetica"/>
          <w:lang w:eastAsia="es-ES"/>
        </w:rPr>
      </w:pPr>
      <w:r w:rsidRPr="00904BD0">
        <w:rPr>
          <w:rFonts w:cs="Helvetica"/>
          <w:shd w:val="clear" w:color="auto" w:fill="FFFFFF"/>
        </w:rPr>
        <w:t>La legalización por vía diplomática supone el reconocimiento de las firmas que hay en cada documento por cada una de las instituciones siguientes:</w:t>
      </w:r>
    </w:p>
    <w:p w:rsidR="00E5736E" w:rsidRPr="00E5736E" w:rsidRDefault="00E5736E" w:rsidP="00E5736E">
      <w:pPr>
        <w:numPr>
          <w:ilvl w:val="0"/>
          <w:numId w:val="2"/>
        </w:numPr>
        <w:shd w:val="clear" w:color="auto" w:fill="FFFFFF"/>
        <w:spacing w:after="75"/>
        <w:ind w:left="600"/>
        <w:jc w:val="both"/>
        <w:rPr>
          <w:rFonts w:eastAsia="Times New Roman" w:cs="Helvetica"/>
          <w:lang w:eastAsia="es-ES"/>
        </w:rPr>
      </w:pPr>
      <w:r w:rsidRPr="00E5736E">
        <w:rPr>
          <w:rFonts w:eastAsia="Times New Roman" w:cs="Helvetica"/>
          <w:lang w:eastAsia="es-ES"/>
        </w:rPr>
        <w:t xml:space="preserve">El </w:t>
      </w:r>
      <w:r w:rsidR="00C274B3" w:rsidRPr="00904BD0">
        <w:rPr>
          <w:rFonts w:eastAsia="Times New Roman" w:cs="Helvetica"/>
          <w:lang w:eastAsia="es-ES"/>
        </w:rPr>
        <w:t>organismo competente del país</w:t>
      </w:r>
      <w:r w:rsidRPr="00E5736E">
        <w:rPr>
          <w:rFonts w:eastAsia="Times New Roman" w:cs="Helvetica"/>
          <w:lang w:eastAsia="es-ES"/>
        </w:rPr>
        <w:t xml:space="preserve"> donde se expidieron los documentos.</w:t>
      </w:r>
    </w:p>
    <w:p w:rsidR="00E5736E" w:rsidRPr="00E5736E" w:rsidRDefault="00E5736E" w:rsidP="00E5736E">
      <w:pPr>
        <w:numPr>
          <w:ilvl w:val="0"/>
          <w:numId w:val="2"/>
        </w:numPr>
        <w:shd w:val="clear" w:color="auto" w:fill="FFFFFF"/>
        <w:spacing w:after="75"/>
        <w:ind w:left="600"/>
        <w:jc w:val="both"/>
        <w:rPr>
          <w:rFonts w:eastAsia="Times New Roman" w:cs="Helvetica"/>
          <w:lang w:eastAsia="es-ES"/>
        </w:rPr>
      </w:pPr>
      <w:r w:rsidRPr="00E5736E">
        <w:rPr>
          <w:rFonts w:eastAsia="Times New Roman" w:cs="Helvetica"/>
          <w:lang w:eastAsia="es-ES"/>
        </w:rPr>
        <w:t>El ministerio de asuntos exteriores del país donde se expidieron los documentos.</w:t>
      </w:r>
    </w:p>
    <w:p w:rsidR="00E5736E" w:rsidRPr="00E5736E" w:rsidRDefault="00E5736E" w:rsidP="00E5736E">
      <w:pPr>
        <w:numPr>
          <w:ilvl w:val="0"/>
          <w:numId w:val="2"/>
        </w:numPr>
        <w:shd w:val="clear" w:color="auto" w:fill="FFFFFF"/>
        <w:spacing w:after="75"/>
        <w:ind w:left="600"/>
        <w:jc w:val="both"/>
        <w:rPr>
          <w:rFonts w:eastAsia="Times New Roman" w:cs="Helvetica"/>
          <w:lang w:eastAsia="es-ES"/>
        </w:rPr>
      </w:pPr>
      <w:r w:rsidRPr="00E5736E">
        <w:rPr>
          <w:rFonts w:eastAsia="Times New Roman" w:cs="Helvetica"/>
          <w:lang w:eastAsia="es-ES"/>
        </w:rPr>
        <w:t>La representación diplomática o consular de España en dicho país.</w:t>
      </w:r>
    </w:p>
    <w:p w:rsidR="00E5736E" w:rsidRPr="00E5736E" w:rsidRDefault="00E5736E" w:rsidP="00E5736E">
      <w:pPr>
        <w:numPr>
          <w:ilvl w:val="0"/>
          <w:numId w:val="2"/>
        </w:numPr>
        <w:shd w:val="clear" w:color="auto" w:fill="FFFFFF"/>
        <w:spacing w:after="75"/>
        <w:ind w:left="600"/>
        <w:jc w:val="both"/>
        <w:rPr>
          <w:rFonts w:eastAsia="Times New Roman" w:cs="Helvetica"/>
          <w:lang w:eastAsia="es-ES"/>
        </w:rPr>
      </w:pPr>
      <w:r w:rsidRPr="00E5736E">
        <w:rPr>
          <w:rFonts w:eastAsia="Times New Roman" w:cs="Helvetica"/>
          <w:lang w:eastAsia="es-ES"/>
        </w:rPr>
        <w:lastRenderedPageBreak/>
        <w:t>La Sección de Legalizaciones del Ministerio Español de Asuntos Exteriores. Este último trámite no es necesario para los documentos que hayan sido legalizados por los consulados o embajadas españolas en el extranjero que traen una etiqueta transparente de seguridad. </w:t>
      </w:r>
    </w:p>
    <w:p w:rsidR="00C76B44" w:rsidRPr="00904BD0" w:rsidRDefault="00E5736E" w:rsidP="00E5736E">
      <w:pPr>
        <w:shd w:val="clear" w:color="auto" w:fill="FFFFFF"/>
        <w:spacing w:before="150" w:after="150"/>
        <w:jc w:val="both"/>
        <w:rPr>
          <w:rFonts w:eastAsia="Times New Roman" w:cs="Helvetica"/>
          <w:lang w:eastAsia="es-ES"/>
        </w:rPr>
      </w:pPr>
      <w:r w:rsidRPr="00E5736E">
        <w:rPr>
          <w:rFonts w:eastAsia="Times New Roman" w:cs="Helvetica"/>
          <w:lang w:eastAsia="es-ES"/>
        </w:rPr>
        <w:t>Si el país que expide los documentos ha subscrito el </w:t>
      </w:r>
      <w:hyperlink r:id="rId9" w:history="1">
        <w:r w:rsidRPr="00A51C81">
          <w:rPr>
            <w:rStyle w:val="Enlla"/>
            <w:rFonts w:eastAsia="Times New Roman" w:cs="Helvetica"/>
            <w:u w:val="none"/>
            <w:lang w:eastAsia="es-ES"/>
          </w:rPr>
          <w:t>Convenio de la Haya</w:t>
        </w:r>
        <w:r w:rsidRPr="00A51C81">
          <w:rPr>
            <w:rStyle w:val="Enlla"/>
            <w:rFonts w:eastAsia="Times New Roman" w:cs="Helvetica"/>
            <w:color w:val="auto"/>
            <w:u w:val="none"/>
            <w:lang w:eastAsia="es-ES"/>
          </w:rPr>
          <w:t> </w:t>
        </w:r>
      </w:hyperlink>
      <w:r w:rsidRPr="00E5736E">
        <w:rPr>
          <w:rFonts w:eastAsia="Times New Roman" w:cs="Helvetica"/>
          <w:lang w:eastAsia="es-ES"/>
        </w:rPr>
        <w:t>no hay que realizar la legalización y sólo es necesario que las autoridades competentes de dicho país expidan la oportuna apostilla.</w:t>
      </w:r>
      <w:r w:rsidR="00C274B3" w:rsidRPr="00904BD0">
        <w:rPr>
          <w:rFonts w:eastAsia="Times New Roman" w:cs="Helvetica"/>
          <w:lang w:eastAsia="es-ES"/>
        </w:rPr>
        <w:t xml:space="preserve"> </w:t>
      </w:r>
    </w:p>
    <w:p w:rsidR="00E5736E" w:rsidRPr="00E5736E" w:rsidRDefault="00E5736E" w:rsidP="00E5736E">
      <w:pPr>
        <w:shd w:val="clear" w:color="auto" w:fill="FFFFFF"/>
        <w:spacing w:before="150" w:after="150"/>
        <w:jc w:val="both"/>
        <w:rPr>
          <w:rFonts w:eastAsia="Times New Roman" w:cs="Helvetica"/>
          <w:lang w:eastAsia="es-ES"/>
        </w:rPr>
      </w:pPr>
      <w:r w:rsidRPr="00E5736E">
        <w:rPr>
          <w:rFonts w:eastAsia="Times New Roman" w:cs="Helvetica"/>
          <w:lang w:eastAsia="es-ES"/>
        </w:rPr>
        <w:t>En el caso de países americanos adheridos al </w:t>
      </w:r>
      <w:hyperlink r:id="rId10" w:history="1">
        <w:r w:rsidRPr="00904BD0">
          <w:rPr>
            <w:rFonts w:eastAsia="Times New Roman" w:cs="Helvetica"/>
            <w:color w:val="0000FF"/>
            <w:lang w:eastAsia="es-ES"/>
          </w:rPr>
          <w:t>Convenio Andrés Bello</w:t>
        </w:r>
      </w:hyperlink>
      <w:r w:rsidRPr="00E5736E">
        <w:rPr>
          <w:rFonts w:eastAsia="Times New Roman" w:cs="Helvetica"/>
          <w:color w:val="0000FF"/>
          <w:lang w:eastAsia="es-ES"/>
        </w:rPr>
        <w:t> </w:t>
      </w:r>
      <w:r w:rsidRPr="00E5736E">
        <w:rPr>
          <w:rFonts w:eastAsia="Times New Roman" w:cs="Helvetica"/>
          <w:lang w:eastAsia="es-ES"/>
        </w:rPr>
        <w:t xml:space="preserve">la legalización por vía diplomática no exige el reconocimiento de firmas del Ministerio de Asuntos Exteriores español, por lo cual sólo se requieren los tres primeros pasos de los cuatro indicados </w:t>
      </w:r>
      <w:r w:rsidR="00904BD0">
        <w:rPr>
          <w:rFonts w:eastAsia="Times New Roman" w:cs="Helvetica"/>
          <w:lang w:eastAsia="es-ES"/>
        </w:rPr>
        <w:t>con anterioridad.</w:t>
      </w:r>
    </w:p>
    <w:p w:rsidR="00C274B3" w:rsidRPr="00904BD0" w:rsidRDefault="00C274B3" w:rsidP="00904BD0">
      <w:pPr>
        <w:jc w:val="both"/>
      </w:pPr>
      <w:r w:rsidRPr="00904BD0">
        <w:rPr>
          <w:rFonts w:cs="Arial"/>
        </w:rPr>
        <w:t>El trámite de legalización de documentos puede ser en algunos casos complicado, largo y farragoso para los interesados. Consciente de ello, el Ministerio de Asuntos Exteriores y de Cooperación ha habilitado un número de teléfono 91 379 16 55 y una dirección de correo electrónico</w:t>
      </w:r>
      <w:r w:rsidRPr="00AF0AA1">
        <w:rPr>
          <w:rFonts w:cs="Arial"/>
          <w:color w:val="212121"/>
        </w:rPr>
        <w:t> </w:t>
      </w:r>
      <w:hyperlink r:id="rId11" w:tgtFrame="_blank" w:tooltip="mailto:legalizaciones@maec.es" w:history="1">
        <w:r w:rsidRPr="00904BD0">
          <w:rPr>
            <w:rStyle w:val="Enlla"/>
            <w:rFonts w:cs="Arial"/>
          </w:rPr>
          <w:t>legalizaciones@maec.es</w:t>
        </w:r>
      </w:hyperlink>
      <w:r w:rsidRPr="00AF0AA1">
        <w:rPr>
          <w:rFonts w:cs="Arial"/>
          <w:color w:val="212121"/>
        </w:rPr>
        <w:t> </w:t>
      </w:r>
      <w:r w:rsidRPr="00904BD0">
        <w:rPr>
          <w:rFonts w:cs="Arial"/>
        </w:rPr>
        <w:t>para resolver las dudas que se les planteen a los ciudadanos. En caso de escribir un correo electrónico, se ruega incluir nombre, apellido y teléfono de contacto.</w:t>
      </w:r>
    </w:p>
    <w:sectPr w:rsidR="00C274B3" w:rsidRPr="00904BD0" w:rsidSect="00904BD0">
      <w:pgSz w:w="11906" w:h="16838"/>
      <w:pgMar w:top="1418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839A4"/>
    <w:multiLevelType w:val="multilevel"/>
    <w:tmpl w:val="0B1A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FC0574"/>
    <w:multiLevelType w:val="multilevel"/>
    <w:tmpl w:val="D71E1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D4"/>
    <w:rsid w:val="00017443"/>
    <w:rsid w:val="001B5E7D"/>
    <w:rsid w:val="003E46BF"/>
    <w:rsid w:val="00794FDA"/>
    <w:rsid w:val="00904BD0"/>
    <w:rsid w:val="00A033D4"/>
    <w:rsid w:val="00A51C81"/>
    <w:rsid w:val="00AF0AA1"/>
    <w:rsid w:val="00C274B3"/>
    <w:rsid w:val="00C76B44"/>
    <w:rsid w:val="00E5736E"/>
    <w:rsid w:val="00F4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C4CD7-186C-4453-B127-57B98BD5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33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A033D4"/>
    <w:rPr>
      <w:color w:val="0000FF"/>
      <w:u w:val="single"/>
    </w:rPr>
  </w:style>
  <w:style w:type="character" w:styleId="Textennegreta">
    <w:name w:val="Strong"/>
    <w:basedOn w:val="Tipusdelletraperdefectedelpargraf"/>
    <w:uiPriority w:val="22"/>
    <w:qFormat/>
    <w:rsid w:val="00A033D4"/>
    <w:rPr>
      <w:b/>
      <w:bCs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274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usticia.gob.es/cs/Satellite/Portal/es/ciudadanos/tramites-gestiones-personales/certificado-delit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e.es/buscar/act.php?id=BOE-A-2015-110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e.es/buscar/act.php?id=BOE-A-2015-8470" TargetMode="External"/><Relationship Id="rId11" Type="http://schemas.openxmlformats.org/officeDocument/2006/relationships/hyperlink" Target="mailto:legalizaciones@maec.es" TargetMode="External"/><Relationship Id="rId5" Type="http://schemas.openxmlformats.org/officeDocument/2006/relationships/hyperlink" Target="http://www.boe.es/buscar/act.php?id=BOE-A-1996-1069" TargetMode="External"/><Relationship Id="rId10" Type="http://schemas.openxmlformats.org/officeDocument/2006/relationships/hyperlink" Target="http://www.convenioandresbello.org/quienes_somo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teriores.gob.es/Portal/es/ServiciosAlCiudadano/SiEstasEnElExtranjero/Documents/ConveniodelaHay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Berge Zapater</dc:creator>
  <cp:keywords/>
  <dc:description/>
  <cp:lastModifiedBy>Yolanda Pascual Ramos</cp:lastModifiedBy>
  <cp:revision>2</cp:revision>
  <cp:lastPrinted>2017-07-18T10:17:00Z</cp:lastPrinted>
  <dcterms:created xsi:type="dcterms:W3CDTF">2017-07-24T08:27:00Z</dcterms:created>
  <dcterms:modified xsi:type="dcterms:W3CDTF">2017-07-24T08:27:00Z</dcterms:modified>
</cp:coreProperties>
</file>